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A747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6FC0F201">
      <w:pPr>
        <w:spacing w:line="245" w:lineRule="auto"/>
        <w:rPr>
          <w:rFonts w:ascii="Arial"/>
          <w:sz w:val="21"/>
        </w:rPr>
      </w:pPr>
    </w:p>
    <w:p w14:paraId="71671413">
      <w:pPr>
        <w:spacing w:before="11" w:line="23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成长赛道方案</w:t>
      </w:r>
    </w:p>
    <w:p w14:paraId="505B40DA">
      <w:pPr>
        <w:spacing w:line="284" w:lineRule="auto"/>
        <w:rPr>
          <w:rFonts w:ascii="Arial"/>
          <w:sz w:val="21"/>
        </w:rPr>
      </w:pPr>
    </w:p>
    <w:p w14:paraId="5D92509D">
      <w:pPr>
        <w:spacing w:line="284" w:lineRule="auto"/>
        <w:rPr>
          <w:rFonts w:ascii="Arial"/>
          <w:sz w:val="21"/>
        </w:rPr>
      </w:pPr>
    </w:p>
    <w:p w14:paraId="2A15F7E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一、比赛内容</w:t>
      </w:r>
    </w:p>
    <w:p w14:paraId="69AB009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0949DE4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二、参赛组别和对象</w:t>
      </w:r>
    </w:p>
    <w:p w14:paraId="0237D27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成长赛道设高教组和职教组，参赛对象为普通高等学校全日制本、专科非毕业年级在校学生。高教组主要面向普通本科非毕业年级学生，职教组主要面向专科非毕业年级学生。</w:t>
      </w:r>
    </w:p>
    <w:p w14:paraId="4A7A901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根据我校实际情况，成长赛道设置本科大一组、本科大二组、本科大三组；成长赛道设置专科大一组、专科大二组。</w:t>
      </w:r>
    </w:p>
    <w:p w14:paraId="73917674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三、参赛材料要求</w:t>
      </w:r>
    </w:p>
    <w:p w14:paraId="25958FC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选手在大赛平台（网址：zgs.chsi.com.cn）提交以下参赛材料：</w:t>
      </w:r>
    </w:p>
    <w:p w14:paraId="38CB56B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037A5DD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（二）生涯发展展示（PPT格式，不超过50MB；可加入视频）。</w:t>
      </w:r>
    </w:p>
    <w:p w14:paraId="329B138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四、比赛环节</w:t>
      </w:r>
    </w:p>
    <w:p w14:paraId="67CC167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成长赛道设主题陈述、评委提问和天降实习offer（实习意向）环节。各环节根据实际情况可适当调整。</w:t>
      </w:r>
    </w:p>
    <w:p w14:paraId="77FFA4B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（一）主题陈述（7分钟）：选手结合生涯发展报告作陈述。</w:t>
      </w:r>
    </w:p>
    <w:p w14:paraId="0CB10EC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（二）评委提问（5分钟）：评委结合选手陈述和现场表现提问。</w:t>
      </w:r>
    </w:p>
    <w:p w14:paraId="2CB114B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（三）天降实习offer（2分钟）：用人单位根据选手表现，决定是否给出实习意向，并对选手作点评。</w:t>
      </w:r>
    </w:p>
    <w:p w14:paraId="56BE038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五、评审标准</w:t>
      </w:r>
    </w:p>
    <w:p w14:paraId="4364A2D6">
      <w:pPr>
        <w:spacing w:line="139" w:lineRule="exact"/>
      </w:pPr>
    </w:p>
    <w:tbl>
      <w:tblPr>
        <w:tblStyle w:val="5"/>
        <w:tblW w:w="9234" w:type="dxa"/>
        <w:tblInd w:w="2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6885"/>
        <w:gridCol w:w="874"/>
      </w:tblGrid>
      <w:tr w14:paraId="67EC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5" w:type="dxa"/>
            <w:vAlign w:val="top"/>
          </w:tcPr>
          <w:p w14:paraId="5E979AFF">
            <w:pPr>
              <w:spacing w:before="120" w:line="231" w:lineRule="auto"/>
              <w:ind w:left="5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指标</w:t>
            </w:r>
          </w:p>
        </w:tc>
        <w:tc>
          <w:tcPr>
            <w:tcW w:w="6885" w:type="dxa"/>
            <w:vAlign w:val="top"/>
          </w:tcPr>
          <w:p w14:paraId="71A03162">
            <w:pPr>
              <w:spacing w:before="120" w:line="229" w:lineRule="auto"/>
              <w:ind w:left="32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说明</w:t>
            </w:r>
          </w:p>
        </w:tc>
        <w:tc>
          <w:tcPr>
            <w:tcW w:w="874" w:type="dxa"/>
            <w:vAlign w:val="top"/>
          </w:tcPr>
          <w:p w14:paraId="1300FF40">
            <w:pPr>
              <w:spacing w:before="121" w:line="230" w:lineRule="auto"/>
              <w:ind w:left="2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分值</w:t>
            </w:r>
          </w:p>
        </w:tc>
      </w:tr>
      <w:tr w14:paraId="5C8F9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4FBCB47B">
            <w:pPr>
              <w:spacing w:line="285" w:lineRule="auto"/>
              <w:rPr>
                <w:rFonts w:ascii="Arial"/>
                <w:sz w:val="21"/>
              </w:rPr>
            </w:pPr>
          </w:p>
          <w:p w14:paraId="08671FA3">
            <w:pPr>
              <w:spacing w:line="285" w:lineRule="auto"/>
              <w:rPr>
                <w:rFonts w:ascii="Arial"/>
                <w:sz w:val="21"/>
              </w:rPr>
            </w:pPr>
          </w:p>
          <w:p w14:paraId="085C099F">
            <w:pPr>
              <w:spacing w:line="285" w:lineRule="auto"/>
              <w:rPr>
                <w:rFonts w:ascii="Arial"/>
                <w:sz w:val="21"/>
              </w:rPr>
            </w:pPr>
          </w:p>
          <w:p w14:paraId="5E1538AC">
            <w:pPr>
              <w:spacing w:line="285" w:lineRule="auto"/>
              <w:rPr>
                <w:rFonts w:ascii="Arial"/>
                <w:sz w:val="21"/>
              </w:rPr>
            </w:pPr>
          </w:p>
          <w:p w14:paraId="58F6BDDA">
            <w:pPr>
              <w:spacing w:line="286" w:lineRule="auto"/>
              <w:rPr>
                <w:rFonts w:ascii="Arial"/>
                <w:sz w:val="21"/>
              </w:rPr>
            </w:pPr>
          </w:p>
          <w:p w14:paraId="680EBC1D">
            <w:pPr>
              <w:pStyle w:val="6"/>
              <w:spacing w:before="75" w:line="224" w:lineRule="auto"/>
              <w:ind w:left="274"/>
            </w:pPr>
            <w:r>
              <w:rPr>
                <w:spacing w:val="5"/>
              </w:rPr>
              <w:t>职业目标</w:t>
            </w:r>
          </w:p>
        </w:tc>
        <w:tc>
          <w:tcPr>
            <w:tcW w:w="6885" w:type="dxa"/>
            <w:vAlign w:val="top"/>
          </w:tcPr>
          <w:p w14:paraId="438ECDA2">
            <w:pPr>
              <w:pStyle w:val="6"/>
              <w:spacing w:before="232" w:line="247" w:lineRule="auto"/>
              <w:ind w:left="121" w:right="86" w:firstLine="2"/>
            </w:pPr>
            <w:r>
              <w:rPr>
                <w:spacing w:val="8"/>
              </w:rPr>
              <w:t>职业目标能够将个人理想与国家需要、经济社会发展相结合，体现正确的择业就业观念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6567EED9">
            <w:pPr>
              <w:spacing w:line="285" w:lineRule="auto"/>
              <w:rPr>
                <w:rFonts w:ascii="Arial"/>
                <w:sz w:val="21"/>
              </w:rPr>
            </w:pPr>
          </w:p>
          <w:p w14:paraId="158EB58B">
            <w:pPr>
              <w:spacing w:line="285" w:lineRule="auto"/>
              <w:rPr>
                <w:rFonts w:ascii="Arial"/>
                <w:sz w:val="21"/>
              </w:rPr>
            </w:pPr>
          </w:p>
          <w:p w14:paraId="4267EBE0">
            <w:pPr>
              <w:spacing w:line="285" w:lineRule="auto"/>
              <w:rPr>
                <w:rFonts w:ascii="Arial"/>
                <w:sz w:val="21"/>
              </w:rPr>
            </w:pPr>
          </w:p>
          <w:p w14:paraId="3526B0D2">
            <w:pPr>
              <w:spacing w:line="286" w:lineRule="auto"/>
              <w:rPr>
                <w:rFonts w:ascii="Arial"/>
                <w:sz w:val="21"/>
              </w:rPr>
            </w:pPr>
          </w:p>
          <w:p w14:paraId="6C336AA2">
            <w:pPr>
              <w:spacing w:line="286" w:lineRule="auto"/>
              <w:rPr>
                <w:rFonts w:ascii="Arial"/>
                <w:sz w:val="21"/>
              </w:rPr>
            </w:pPr>
          </w:p>
          <w:p w14:paraId="69F193C7">
            <w:pPr>
              <w:pStyle w:val="6"/>
              <w:spacing w:before="75" w:line="311" w:lineRule="exact"/>
              <w:ind w:left="342"/>
            </w:pPr>
            <w:r>
              <w:rPr>
                <w:spacing w:val="-9"/>
                <w:position w:val="1"/>
              </w:rPr>
              <w:t>30</w:t>
            </w:r>
          </w:p>
        </w:tc>
      </w:tr>
      <w:tr w14:paraId="42FB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7E51DD7B">
            <w:pPr>
              <w:rPr>
                <w:rFonts w:ascii="Arial"/>
                <w:sz w:val="21"/>
              </w:rPr>
            </w:pPr>
          </w:p>
        </w:tc>
        <w:tc>
          <w:tcPr>
            <w:tcW w:w="6885" w:type="dxa"/>
            <w:vAlign w:val="top"/>
          </w:tcPr>
          <w:p w14:paraId="25D28AA7">
            <w:pPr>
              <w:pStyle w:val="6"/>
              <w:spacing w:before="127" w:line="249" w:lineRule="auto"/>
              <w:ind w:left="111" w:right="86" w:firstLine="9"/>
              <w:jc w:val="both"/>
            </w:pPr>
            <w:r>
              <w:rPr>
                <w:spacing w:val="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0D63EF7F">
            <w:pPr>
              <w:rPr>
                <w:rFonts w:ascii="Arial"/>
                <w:sz w:val="21"/>
              </w:rPr>
            </w:pPr>
          </w:p>
        </w:tc>
      </w:tr>
      <w:tr w14:paraId="4907C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4EFD7817">
            <w:pPr>
              <w:rPr>
                <w:rFonts w:ascii="Arial"/>
                <w:sz w:val="21"/>
              </w:rPr>
            </w:pPr>
          </w:p>
        </w:tc>
        <w:tc>
          <w:tcPr>
            <w:tcW w:w="6885" w:type="dxa"/>
            <w:vAlign w:val="top"/>
          </w:tcPr>
          <w:p w14:paraId="0521EEBE">
            <w:pPr>
              <w:pStyle w:val="6"/>
              <w:spacing w:before="283" w:line="249" w:lineRule="auto"/>
              <w:ind w:left="121" w:right="106" w:hanging="11"/>
            </w:pPr>
            <w:r>
              <w:rPr>
                <w:spacing w:val="8"/>
              </w:rPr>
              <w:t>基于职业目标对综合素质和专业能力等方面要求，科学分析</w:t>
            </w:r>
            <w:r>
              <w:rPr>
                <w:spacing w:val="7"/>
              </w:rPr>
              <w:t>个人</w:t>
            </w:r>
            <w:r>
              <w:rPr>
                <w:spacing w:val="10"/>
              </w:rPr>
              <w:t>现实情况与职业目标间的差距，制定合理可</w:t>
            </w:r>
            <w:r>
              <w:rPr>
                <w:spacing w:val="9"/>
              </w:rPr>
              <w:t>行的成长计划</w:t>
            </w: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130625BC">
            <w:pPr>
              <w:rPr>
                <w:rFonts w:ascii="Arial"/>
                <w:sz w:val="21"/>
              </w:rPr>
            </w:pPr>
          </w:p>
        </w:tc>
      </w:tr>
      <w:tr w14:paraId="73408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7A322DC6">
            <w:pPr>
              <w:spacing w:line="399" w:lineRule="auto"/>
              <w:rPr>
                <w:rFonts w:ascii="Arial"/>
                <w:sz w:val="21"/>
              </w:rPr>
            </w:pPr>
          </w:p>
          <w:p w14:paraId="1C3441FA">
            <w:pPr>
              <w:pStyle w:val="6"/>
              <w:spacing w:before="74" w:line="224" w:lineRule="auto"/>
              <w:ind w:left="158"/>
            </w:pPr>
            <w:r>
              <w:rPr>
                <w:spacing w:val="5"/>
              </w:rPr>
              <w:t>学习实践行</w:t>
            </w:r>
          </w:p>
          <w:p w14:paraId="7B82C632">
            <w:pPr>
              <w:pStyle w:val="6"/>
              <w:spacing w:before="33" w:line="224" w:lineRule="auto"/>
              <w:ind w:left="637"/>
            </w:pPr>
            <w:r>
              <w:t>动</w:t>
            </w:r>
          </w:p>
        </w:tc>
        <w:tc>
          <w:tcPr>
            <w:tcW w:w="6885" w:type="dxa"/>
            <w:vAlign w:val="top"/>
          </w:tcPr>
          <w:p w14:paraId="4815686D">
            <w:pPr>
              <w:pStyle w:val="6"/>
              <w:spacing w:before="99" w:line="250" w:lineRule="auto"/>
              <w:ind w:left="118" w:right="86" w:firstLine="15"/>
            </w:pPr>
            <w:r>
              <w:rPr>
                <w:spacing w:val="8"/>
              </w:rPr>
              <w:t>围绕目标职业要求，结合学校育人特色和所学专</w:t>
            </w:r>
            <w:r>
              <w:rPr>
                <w:spacing w:val="7"/>
              </w:rPr>
              <w:t>业，利用学校及</w:t>
            </w:r>
            <w:r>
              <w:rPr>
                <w:spacing w:val="8"/>
              </w:rPr>
              <w:t>社会资源开展学习实践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440226FF">
            <w:pPr>
              <w:spacing w:line="277" w:lineRule="auto"/>
              <w:rPr>
                <w:rFonts w:ascii="Arial"/>
                <w:sz w:val="21"/>
              </w:rPr>
            </w:pPr>
          </w:p>
          <w:p w14:paraId="2A62945F">
            <w:pPr>
              <w:spacing w:line="278" w:lineRule="auto"/>
              <w:rPr>
                <w:rFonts w:ascii="Arial"/>
                <w:sz w:val="21"/>
              </w:rPr>
            </w:pPr>
          </w:p>
          <w:p w14:paraId="73B92671">
            <w:pPr>
              <w:pStyle w:val="6"/>
              <w:spacing w:before="74" w:line="312" w:lineRule="exact"/>
              <w:ind w:left="335"/>
            </w:pPr>
            <w:r>
              <w:rPr>
                <w:spacing w:val="-6"/>
                <w:position w:val="1"/>
              </w:rPr>
              <w:t>50</w:t>
            </w:r>
          </w:p>
        </w:tc>
      </w:tr>
      <w:tr w14:paraId="45027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5BDCA06F">
            <w:pPr>
              <w:rPr>
                <w:rFonts w:ascii="Arial"/>
                <w:sz w:val="21"/>
              </w:rPr>
            </w:pPr>
          </w:p>
        </w:tc>
        <w:tc>
          <w:tcPr>
            <w:tcW w:w="6885" w:type="dxa"/>
            <w:vAlign w:val="top"/>
          </w:tcPr>
          <w:p w14:paraId="002E8A7B">
            <w:pPr>
              <w:pStyle w:val="6"/>
              <w:spacing w:before="257" w:line="221" w:lineRule="auto"/>
              <w:ind w:left="128"/>
            </w:pPr>
            <w:r>
              <w:rPr>
                <w:spacing w:val="-1"/>
              </w:rPr>
              <w:t>学习实践行动取得阶段性标志性成果，接近职业目标要求</w:t>
            </w: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EDD2697">
            <w:pPr>
              <w:rPr>
                <w:rFonts w:ascii="Arial"/>
                <w:sz w:val="21"/>
              </w:rPr>
            </w:pPr>
          </w:p>
        </w:tc>
      </w:tr>
      <w:tr w14:paraId="0FC7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75" w:type="dxa"/>
            <w:vAlign w:val="top"/>
          </w:tcPr>
          <w:p w14:paraId="4AD0DF22">
            <w:pPr>
              <w:spacing w:line="297" w:lineRule="auto"/>
              <w:rPr>
                <w:rFonts w:ascii="Arial"/>
                <w:sz w:val="21"/>
              </w:rPr>
            </w:pPr>
          </w:p>
          <w:p w14:paraId="582B8B35">
            <w:pPr>
              <w:pStyle w:val="6"/>
              <w:spacing w:before="75" w:line="221" w:lineRule="auto"/>
              <w:ind w:left="264"/>
            </w:pPr>
            <w:r>
              <w:rPr>
                <w:spacing w:val="8"/>
              </w:rPr>
              <w:t>优化改进</w:t>
            </w:r>
          </w:p>
        </w:tc>
        <w:tc>
          <w:tcPr>
            <w:tcW w:w="6885" w:type="dxa"/>
            <w:vAlign w:val="top"/>
          </w:tcPr>
          <w:p w14:paraId="44A7A993">
            <w:pPr>
              <w:pStyle w:val="6"/>
              <w:spacing w:before="58" w:line="244" w:lineRule="auto"/>
              <w:ind w:left="118" w:right="73" w:hanging="7"/>
              <w:jc w:val="both"/>
            </w:pPr>
            <w:r>
              <w:rPr>
                <w:spacing w:val="7"/>
              </w:rPr>
              <w:t>及时对学习实践行动成效进行自我评估和反思，总结分析收获、</w:t>
            </w:r>
            <w:r>
              <w:rPr>
                <w:spacing w:val="8"/>
              </w:rPr>
              <w:t>不足和原因，在成长过程中对职业目标和学习实践行动路径进行</w:t>
            </w:r>
            <w:r>
              <w:rPr>
                <w:spacing w:val="6"/>
              </w:rPr>
              <w:t>动态优化</w:t>
            </w:r>
          </w:p>
        </w:tc>
        <w:tc>
          <w:tcPr>
            <w:tcW w:w="874" w:type="dxa"/>
            <w:vAlign w:val="top"/>
          </w:tcPr>
          <w:p w14:paraId="641D855A">
            <w:pPr>
              <w:spacing w:line="297" w:lineRule="auto"/>
              <w:rPr>
                <w:rFonts w:ascii="Arial"/>
                <w:sz w:val="21"/>
              </w:rPr>
            </w:pPr>
          </w:p>
          <w:p w14:paraId="746F976D">
            <w:pPr>
              <w:pStyle w:val="6"/>
              <w:spacing w:before="75" w:line="311" w:lineRule="exact"/>
              <w:ind w:left="332"/>
            </w:pPr>
            <w:r>
              <w:rPr>
                <w:spacing w:val="-5"/>
                <w:position w:val="1"/>
              </w:rPr>
              <w:t>20</w:t>
            </w:r>
          </w:p>
        </w:tc>
      </w:tr>
      <w:tr w14:paraId="4A4C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5" w:type="dxa"/>
            <w:vAlign w:val="top"/>
          </w:tcPr>
          <w:p w14:paraId="75D642E2">
            <w:pPr>
              <w:pStyle w:val="6"/>
              <w:spacing w:before="212" w:line="225" w:lineRule="auto"/>
              <w:ind w:left="520"/>
            </w:pPr>
            <w:r>
              <w:rPr>
                <w:spacing w:val="-2"/>
              </w:rPr>
              <w:t>总分</w:t>
            </w:r>
          </w:p>
        </w:tc>
        <w:tc>
          <w:tcPr>
            <w:tcW w:w="6885" w:type="dxa"/>
            <w:vAlign w:val="top"/>
          </w:tcPr>
          <w:p w14:paraId="2EFA0A87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4A796F02">
            <w:pPr>
              <w:pStyle w:val="6"/>
              <w:spacing w:before="212" w:line="311" w:lineRule="exact"/>
              <w:ind w:left="278"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 w14:paraId="1107753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六、奖项设置</w:t>
      </w:r>
    </w:p>
    <w:p w14:paraId="29A98018">
      <w:pPr>
        <w:pStyle w:val="2"/>
        <w:spacing w:before="219" w:line="220" w:lineRule="auto"/>
        <w:ind w:left="640"/>
      </w:pPr>
      <w:r>
        <w:rPr>
          <w:spacing w:val="-5"/>
        </w:rPr>
        <w:t>成长赛道设置金奖、银奖、铜奖，以及优秀</w:t>
      </w:r>
      <w:r>
        <w:rPr>
          <w:spacing w:val="-6"/>
        </w:rPr>
        <w:t>指导教师奖等奖项。</w:t>
      </w:r>
    </w:p>
    <w:p w14:paraId="34B03114">
      <w:pPr>
        <w:spacing w:line="220" w:lineRule="auto"/>
        <w:sectPr>
          <w:footerReference r:id="rId3" w:type="default"/>
          <w:pgSz w:w="11906" w:h="16838"/>
          <w:pgMar w:top="1431" w:right="904" w:bottom="1774" w:left="1551" w:header="0" w:footer="1378" w:gutter="0"/>
          <w:cols w:space="720" w:num="1"/>
        </w:sectPr>
      </w:pPr>
    </w:p>
    <w:p w14:paraId="7EFE6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77127">
    <w:pPr>
      <w:pStyle w:val="2"/>
      <w:spacing w:line="385" w:lineRule="exact"/>
      <w:ind w:left="5"/>
      <w:rPr>
        <w:sz w:val="29"/>
        <w:szCs w:val="29"/>
      </w:rPr>
    </w:pPr>
    <w:r>
      <w:rPr>
        <w:spacing w:val="-10"/>
        <w:position w:val="1"/>
        <w:sz w:val="29"/>
        <w:szCs w:val="29"/>
      </w:rPr>
      <w:t>—12—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微软雅黑" w:hAnsi="微软雅黑" w:eastAsia="微软雅黑" w:cs="微软雅黑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793</Characters>
  <Paragraphs>50</Paragraphs>
  <TotalTime>4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2024-11-07T02:47:00Z</dcterms:created>
  <dc:creator>齐爽</dc:creator>
  <cp:lastModifiedBy>共青团郑州工商学院委员会</cp:lastModifiedBy>
  <dcterms:modified xsi:type="dcterms:W3CDTF">2025-11-04T01:00:22Z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5789410E59E54F6792EE0871C5B52A54_13</vt:lpwstr>
  </property>
  <property fmtid="{D5CDD505-2E9C-101B-9397-08002B2CF9AE}" pid="4" name="KSOTemplateDocerSaveRecord">
    <vt:lpwstr>eyJoZGlkIjoiODlhMjlhOWExYjcwM2NhNTRmZWU3NGIzOTkwOWY2ZjAiLCJ1c2VySWQiOiIxNTQzNzc0ODEzIn0=</vt:lpwstr>
  </property>
</Properties>
</file>